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CF" w:rsidRPr="00E63FBB" w:rsidRDefault="00113FCF" w:rsidP="00113FCF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E63FBB">
        <w:rPr>
          <w:rFonts w:ascii="Arial" w:hAnsi="Arial" w:cs="Arial"/>
          <w:bCs/>
          <w:i/>
          <w:iCs/>
          <w:sz w:val="20"/>
          <w:szCs w:val="20"/>
        </w:rPr>
        <w:t>Formularz F4</w:t>
      </w:r>
    </w:p>
    <w:p w:rsidR="00113FCF" w:rsidRPr="00D66F78" w:rsidRDefault="00113FCF" w:rsidP="00113FCF">
      <w:pPr>
        <w:pStyle w:val="Nagwek1"/>
        <w:spacing w:after="0" w:line="276" w:lineRule="auto"/>
      </w:pPr>
      <w:r w:rsidRPr="00D66F78">
        <w:t>Zasady organizacji studenckiej praktyki zawodowej w Uniwersytecie Przyrodniczym w Poznaniu</w:t>
      </w:r>
    </w:p>
    <w:p w:rsidR="009C1697" w:rsidRDefault="009C1697" w:rsidP="00113FCF">
      <w:pPr>
        <w:pStyle w:val="Nagwek2"/>
        <w:spacing w:after="0" w:line="276" w:lineRule="auto"/>
      </w:pPr>
    </w:p>
    <w:p w:rsidR="00113FCF" w:rsidRPr="00D66F78" w:rsidRDefault="00113FCF" w:rsidP="00113FCF">
      <w:pPr>
        <w:pStyle w:val="Nagwek2"/>
        <w:spacing w:after="0" w:line="276" w:lineRule="auto"/>
      </w:pPr>
      <w:r w:rsidRPr="00D66F78">
        <w:t>§ 1</w:t>
      </w:r>
    </w:p>
    <w:p w:rsidR="00113FCF" w:rsidRPr="00AE0A4A" w:rsidRDefault="00113FCF" w:rsidP="00113FCF">
      <w:pPr>
        <w:numPr>
          <w:ilvl w:val="0"/>
          <w:numId w:val="8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Wprowadzona do programu studiów</w:t>
      </w:r>
      <w:r w:rsidR="002C59D1">
        <w:rPr>
          <w:rFonts w:ascii="Arial" w:hAnsi="Arial" w:cs="Arial"/>
        </w:rPr>
        <w:t xml:space="preserve"> praktyka zawodowa ma służyć m.</w:t>
      </w:r>
      <w:r w:rsidRPr="00AE0A4A">
        <w:rPr>
          <w:rFonts w:ascii="Arial" w:hAnsi="Arial" w:cs="Arial"/>
        </w:rPr>
        <w:t>in.:</w:t>
      </w:r>
    </w:p>
    <w:p w:rsidR="00113FCF" w:rsidRPr="00D66F78" w:rsidRDefault="00113FCF" w:rsidP="00113FCF">
      <w:pPr>
        <w:numPr>
          <w:ilvl w:val="1"/>
          <w:numId w:val="8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wykorzystaniu zdobytej</w:t>
      </w:r>
      <w:r w:rsidR="002C59D1">
        <w:rPr>
          <w:rFonts w:ascii="Arial" w:hAnsi="Arial" w:cs="Arial"/>
        </w:rPr>
        <w:t xml:space="preserve"> wiedzy teoretycznej w praktyce;</w:t>
      </w:r>
    </w:p>
    <w:p w:rsidR="00113FCF" w:rsidRPr="00D66F78" w:rsidRDefault="00113FCF" w:rsidP="00113FCF">
      <w:pPr>
        <w:numPr>
          <w:ilvl w:val="1"/>
          <w:numId w:val="8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zdobyciu prakt</w:t>
      </w:r>
      <w:r w:rsidR="002C59D1">
        <w:rPr>
          <w:rFonts w:ascii="Arial" w:hAnsi="Arial" w:cs="Arial"/>
        </w:rPr>
        <w:t>ycznych umiejętności zawodowych;</w:t>
      </w:r>
    </w:p>
    <w:p w:rsidR="00113FCF" w:rsidRPr="00D66F78" w:rsidRDefault="00113FCF" w:rsidP="00113FCF">
      <w:pPr>
        <w:numPr>
          <w:ilvl w:val="1"/>
          <w:numId w:val="8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 xml:space="preserve">poznaniu zasad funkcjonowania zakładu pracy (gospodarstwa rolnego, </w:t>
      </w:r>
      <w:r w:rsidR="002C59D1">
        <w:rPr>
          <w:rFonts w:ascii="Arial" w:hAnsi="Arial" w:cs="Arial"/>
        </w:rPr>
        <w:t xml:space="preserve">przedsiębiorstwa, </w:t>
      </w:r>
      <w:r w:rsidRPr="00D66F78">
        <w:rPr>
          <w:rFonts w:ascii="Arial" w:hAnsi="Arial" w:cs="Arial"/>
        </w:rPr>
        <w:t xml:space="preserve">urzędu </w:t>
      </w:r>
      <w:r w:rsidR="002C59D1">
        <w:rPr>
          <w:rFonts w:ascii="Arial" w:hAnsi="Arial" w:cs="Arial"/>
        </w:rPr>
        <w:t>administracji państwowej, itd.);</w:t>
      </w:r>
    </w:p>
    <w:p w:rsidR="00113FCF" w:rsidRPr="00D66F78" w:rsidRDefault="00113FCF" w:rsidP="00113FCF">
      <w:pPr>
        <w:numPr>
          <w:ilvl w:val="1"/>
          <w:numId w:val="8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zdobyciu doświadczenia w samodzielnym i zespołowym wy</w:t>
      </w:r>
      <w:r w:rsidR="002C59D1">
        <w:rPr>
          <w:rFonts w:ascii="Arial" w:hAnsi="Arial" w:cs="Arial"/>
        </w:rPr>
        <w:t>konywaniu obowiązków zawodowych;</w:t>
      </w:r>
    </w:p>
    <w:p w:rsidR="00113FCF" w:rsidRPr="00D66F78" w:rsidRDefault="00113FCF" w:rsidP="00113FCF">
      <w:pPr>
        <w:numPr>
          <w:ilvl w:val="1"/>
          <w:numId w:val="8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przygotowaniu pracy dyplomowej.</w:t>
      </w:r>
    </w:p>
    <w:p w:rsidR="00113FCF" w:rsidRPr="00D66F78" w:rsidRDefault="00113FCF" w:rsidP="00113FCF">
      <w:pPr>
        <w:numPr>
          <w:ilvl w:val="0"/>
          <w:numId w:val="8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 xml:space="preserve">Odbycie przewidzianej w programie </w:t>
      </w:r>
      <w:r>
        <w:rPr>
          <w:rFonts w:ascii="Arial" w:hAnsi="Arial" w:cs="Arial"/>
        </w:rPr>
        <w:t>studiów</w:t>
      </w:r>
      <w:r w:rsidRPr="00D66F78">
        <w:rPr>
          <w:rFonts w:ascii="Arial" w:hAnsi="Arial" w:cs="Arial"/>
        </w:rPr>
        <w:t xml:space="preserve"> studenckiej praktyki zawodowej jest jednym z</w:t>
      </w:r>
      <w:r w:rsidR="00E017EF">
        <w:rPr>
          <w:rFonts w:ascii="Arial" w:hAnsi="Arial" w:cs="Arial"/>
        </w:rPr>
        <w:t> </w:t>
      </w:r>
      <w:r w:rsidRPr="00D66F78">
        <w:rPr>
          <w:rFonts w:ascii="Arial" w:hAnsi="Arial" w:cs="Arial"/>
        </w:rPr>
        <w:t>warunków ukończenia studiów.</w:t>
      </w:r>
    </w:p>
    <w:p w:rsidR="00113FCF" w:rsidRPr="00D66F78" w:rsidRDefault="00113FCF" w:rsidP="00113FCF">
      <w:pPr>
        <w:pStyle w:val="Nagwek2"/>
        <w:spacing w:after="0" w:line="276" w:lineRule="auto"/>
      </w:pPr>
      <w:r w:rsidRPr="00D66F78">
        <w:t>§ 2</w:t>
      </w:r>
    </w:p>
    <w:p w:rsidR="00113FCF" w:rsidRPr="00D66F78" w:rsidRDefault="00113FCF" w:rsidP="00113FCF">
      <w:pPr>
        <w:numPr>
          <w:ilvl w:val="0"/>
          <w:numId w:val="9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Student odbywa praktykę na podstawie umowy zawartej pomiędzy Uniwersytetem Przyrodniczym w Poznaniu a zakładem pracy.</w:t>
      </w:r>
    </w:p>
    <w:p w:rsidR="00113FCF" w:rsidRPr="00D66F78" w:rsidRDefault="00113FCF" w:rsidP="00113FCF">
      <w:pPr>
        <w:numPr>
          <w:ilvl w:val="0"/>
          <w:numId w:val="9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Umowę o organizację studenckiej praktyki zawodowej zawiera dziekan wydziału prowadzącego kierunek studiów, na mocy udzielonego mu przez Rektora pełnomocnictwa.</w:t>
      </w:r>
    </w:p>
    <w:p w:rsidR="00113FCF" w:rsidRPr="00D66F78" w:rsidRDefault="00113FCF" w:rsidP="00113FCF">
      <w:pPr>
        <w:numPr>
          <w:ilvl w:val="0"/>
          <w:numId w:val="9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Praktyka jest nieodpłatna, jednakże zakład może ustalić wynagrodzenie za czynności wykonywane przez studenta w ramach praktyki. Warunki odpłatności ustala odrębna umowa zawarta pomiędzy studentem a zakładem pracy.</w:t>
      </w:r>
    </w:p>
    <w:p w:rsidR="00113FCF" w:rsidRPr="00D66F78" w:rsidRDefault="00113FCF" w:rsidP="00113FCF">
      <w:pPr>
        <w:numPr>
          <w:ilvl w:val="0"/>
          <w:numId w:val="9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 xml:space="preserve">Szczegółowy sposób i tryb odbywania oraz zaliczania praktyki zawodowej określa rada </w:t>
      </w:r>
      <w:r w:rsidR="002B0684">
        <w:rPr>
          <w:rFonts w:ascii="Arial" w:hAnsi="Arial" w:cs="Arial"/>
        </w:rPr>
        <w:t>programowa kierunku studiów</w:t>
      </w:r>
      <w:r w:rsidRPr="00D66F78">
        <w:rPr>
          <w:rFonts w:ascii="Arial" w:hAnsi="Arial" w:cs="Arial"/>
        </w:rPr>
        <w:t>.</w:t>
      </w:r>
    </w:p>
    <w:p w:rsidR="009C1697" w:rsidRDefault="009C1697" w:rsidP="00113FCF">
      <w:pPr>
        <w:pStyle w:val="Nagwek2"/>
        <w:spacing w:after="0" w:line="276" w:lineRule="auto"/>
      </w:pPr>
    </w:p>
    <w:p w:rsidR="00113FCF" w:rsidRPr="00D66F78" w:rsidRDefault="00113FCF" w:rsidP="00113FCF">
      <w:pPr>
        <w:pStyle w:val="Nagwek2"/>
        <w:spacing w:after="0" w:line="276" w:lineRule="auto"/>
      </w:pPr>
      <w:r w:rsidRPr="00D66F78">
        <w:t>§ 3</w:t>
      </w:r>
    </w:p>
    <w:p w:rsidR="00113FCF" w:rsidRPr="00D66F78" w:rsidRDefault="00113FCF" w:rsidP="00113FCF">
      <w:pPr>
        <w:numPr>
          <w:ilvl w:val="0"/>
          <w:numId w:val="10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 xml:space="preserve">Dziekan, po zasięgnięciu opinii rady </w:t>
      </w:r>
      <w:r w:rsidR="005D0E52">
        <w:rPr>
          <w:rFonts w:ascii="Arial" w:hAnsi="Arial" w:cs="Arial"/>
        </w:rPr>
        <w:t>programowej kierunku studiów</w:t>
      </w:r>
      <w:r w:rsidRPr="00D66F78">
        <w:rPr>
          <w:rFonts w:ascii="Arial" w:hAnsi="Arial" w:cs="Arial"/>
        </w:rPr>
        <w:t>, powołuje dla każdego kierunku studiów koordynatora studenckich praktyk zawodowych.</w:t>
      </w:r>
    </w:p>
    <w:p w:rsidR="00113FCF" w:rsidRPr="00D66F78" w:rsidRDefault="00113FCF" w:rsidP="00113FCF">
      <w:pPr>
        <w:numPr>
          <w:ilvl w:val="0"/>
          <w:numId w:val="10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Do zadań koordynatora studenckich praktyk zawodowych należy w szczególności: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 xml:space="preserve">opracowanie i ogłoszenie na stronie internetowej wydziału, ramowego programu praktyk </w:t>
      </w:r>
      <w:r w:rsidRPr="00AE0A4A">
        <w:rPr>
          <w:rFonts w:ascii="Arial" w:hAnsi="Arial" w:cs="Arial"/>
        </w:rPr>
        <w:t>wraz z terminarzem,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ocena instytucji przyjmujących na praktyki pod kątem możliwości realizacji ramowego programu praktyk i osiągania założonych efektów uczenia się,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nadzór nad zawieraniem umów o odbycie praktyki,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kontrola przebiegu praktyk,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sprawowanie nadzoru nad zapewnieniem studentowi odpowiednich warunków pracy i</w:t>
      </w:r>
      <w:r w:rsidR="00F763E1" w:rsidRPr="00AE0A4A">
        <w:rPr>
          <w:rFonts w:ascii="Arial" w:hAnsi="Arial" w:cs="Arial"/>
        </w:rPr>
        <w:t> </w:t>
      </w:r>
      <w:r w:rsidRPr="00AE0A4A">
        <w:rPr>
          <w:rFonts w:ascii="Arial" w:hAnsi="Arial" w:cs="Arial"/>
        </w:rPr>
        <w:t>właściwego wykonania praktyk,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weryfikacja opinii wystawionej studentowi przez instytucję przyjmującą na praktyki,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sprawdzenie dziennika praktyk i jego zatwierdzenie,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 xml:space="preserve">realizacja innych wymagań określonych przez radę </w:t>
      </w:r>
      <w:r w:rsidR="002B0684" w:rsidRPr="00AE0A4A">
        <w:rPr>
          <w:rFonts w:ascii="Arial" w:hAnsi="Arial" w:cs="Arial"/>
        </w:rPr>
        <w:t>programową kierunku studiów</w:t>
      </w:r>
      <w:r w:rsidRPr="00AE0A4A">
        <w:rPr>
          <w:rFonts w:ascii="Arial" w:hAnsi="Arial" w:cs="Arial"/>
        </w:rPr>
        <w:t xml:space="preserve"> </w:t>
      </w:r>
      <w:r w:rsidR="002C59D1">
        <w:rPr>
          <w:rFonts w:ascii="Arial" w:hAnsi="Arial" w:cs="Arial"/>
        </w:rPr>
        <w:br/>
        <w:t>(</w:t>
      </w:r>
      <w:r w:rsidRPr="00AE0A4A">
        <w:rPr>
          <w:rFonts w:ascii="Arial" w:hAnsi="Arial" w:cs="Arial"/>
        </w:rPr>
        <w:t>np. przeprowadzenie rozmowy zaliczeniowej nt. zagadnień będących przedmiotem praktyki, sprawdzającej efekty uczenia się w zakresie wiedzy i kompetencji społecznych, przeprowadzen</w:t>
      </w:r>
      <w:r w:rsidR="002C59D1">
        <w:rPr>
          <w:rFonts w:ascii="Arial" w:hAnsi="Arial" w:cs="Arial"/>
        </w:rPr>
        <w:t>ie egzaminu, ocena sprawozdania</w:t>
      </w:r>
      <w:r w:rsidRPr="00AE0A4A">
        <w:rPr>
          <w:rFonts w:ascii="Arial" w:hAnsi="Arial" w:cs="Arial"/>
        </w:rPr>
        <w:t xml:space="preserve"> itp.</w:t>
      </w:r>
      <w:r w:rsidR="002C59D1">
        <w:rPr>
          <w:rFonts w:ascii="Arial" w:hAnsi="Arial" w:cs="Arial"/>
        </w:rPr>
        <w:t>).</w:t>
      </w:r>
    </w:p>
    <w:p w:rsidR="00113FCF" w:rsidRPr="00AE0A4A" w:rsidRDefault="00113FCF" w:rsidP="00113FCF">
      <w:pPr>
        <w:numPr>
          <w:ilvl w:val="0"/>
          <w:numId w:val="10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Ramowy program praktyk powinien zawierać: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opis zakładanych efektów uczenia się, które student uzyskuje w czasie praktyki,</w:t>
      </w:r>
    </w:p>
    <w:p w:rsidR="00113FCF" w:rsidRPr="00AE0A4A" w:rsidRDefault="00113FCF" w:rsidP="00113FCF">
      <w:pPr>
        <w:numPr>
          <w:ilvl w:val="1"/>
          <w:numId w:val="10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okres odbywania praktyki na poszczególnych latach studiów oraz szczegółowe wymagania dotyczące miejsca i charakteru praktyki, o ile wymaga tego osiągnięcie zakładanych efektów uczenia się.</w:t>
      </w:r>
    </w:p>
    <w:p w:rsidR="00113FCF" w:rsidRPr="00D66F78" w:rsidRDefault="00113FCF" w:rsidP="00113FCF">
      <w:pPr>
        <w:numPr>
          <w:ilvl w:val="0"/>
          <w:numId w:val="10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Terminarz praktyk, przygotowywany na dany rok akademicki, powinien zawierać m.in. datę</w:t>
      </w:r>
      <w:r w:rsidRPr="00D66F78">
        <w:rPr>
          <w:rFonts w:ascii="Arial" w:hAnsi="Arial" w:cs="Arial"/>
        </w:rPr>
        <w:t xml:space="preserve"> i</w:t>
      </w:r>
      <w:r w:rsidR="00E11BD0">
        <w:rPr>
          <w:rFonts w:ascii="Arial" w:hAnsi="Arial" w:cs="Arial"/>
        </w:rPr>
        <w:t> </w:t>
      </w:r>
      <w:r w:rsidRPr="00D66F78">
        <w:rPr>
          <w:rFonts w:ascii="Arial" w:hAnsi="Arial" w:cs="Arial"/>
        </w:rPr>
        <w:t>miejsce złożenia/odbioru dokumentów w</w:t>
      </w:r>
      <w:r w:rsidR="002C59D1">
        <w:rPr>
          <w:rFonts w:ascii="Arial" w:hAnsi="Arial" w:cs="Arial"/>
        </w:rPr>
        <w:t>ymienionych w karcie procedury organizowania studenckich praktyk zawodowych.</w:t>
      </w:r>
    </w:p>
    <w:p w:rsidR="00113FCF" w:rsidRPr="00D66F78" w:rsidRDefault="00113FCF" w:rsidP="00113FCF">
      <w:pPr>
        <w:pStyle w:val="Nagwek2"/>
        <w:spacing w:after="0" w:line="276" w:lineRule="auto"/>
      </w:pPr>
      <w:r w:rsidRPr="00D66F78">
        <w:lastRenderedPageBreak/>
        <w:t>§ 4</w:t>
      </w:r>
    </w:p>
    <w:p w:rsidR="00113FCF" w:rsidRPr="00D66F78" w:rsidRDefault="00113FCF" w:rsidP="00113FCF">
      <w:pPr>
        <w:numPr>
          <w:ilvl w:val="0"/>
          <w:numId w:val="11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Student odbywający praktykę ma prawo do:</w:t>
      </w:r>
    </w:p>
    <w:p w:rsidR="00113FCF" w:rsidRPr="00D66F78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zdobywania wiedzy, umiejętności i kompetencji społecznych poprzez uczestnictwo w</w:t>
      </w:r>
      <w:r w:rsidR="00892D5C">
        <w:rPr>
          <w:rFonts w:ascii="Arial" w:hAnsi="Arial" w:cs="Arial"/>
        </w:rPr>
        <w:t> </w:t>
      </w:r>
      <w:r w:rsidRPr="00D66F78">
        <w:rPr>
          <w:rFonts w:ascii="Arial" w:hAnsi="Arial" w:cs="Arial"/>
        </w:rPr>
        <w:t>pracach za</w:t>
      </w:r>
      <w:r w:rsidR="002C59D1">
        <w:rPr>
          <w:rFonts w:ascii="Arial" w:hAnsi="Arial" w:cs="Arial"/>
        </w:rPr>
        <w:t>kładu, w którym odbywa praktykę;</w:t>
      </w:r>
    </w:p>
    <w:p w:rsidR="00113FCF" w:rsidRPr="00D66F78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korzystania z pomocy władz wydziału w rozwiązywaniu problemów związanych z</w:t>
      </w:r>
      <w:r w:rsidR="00892D5C">
        <w:rPr>
          <w:rFonts w:ascii="Arial" w:hAnsi="Arial" w:cs="Arial"/>
        </w:rPr>
        <w:t> </w:t>
      </w:r>
      <w:r w:rsidR="002C59D1">
        <w:rPr>
          <w:rFonts w:ascii="Arial" w:hAnsi="Arial" w:cs="Arial"/>
        </w:rPr>
        <w:t>przebiegiem praktyki;</w:t>
      </w:r>
    </w:p>
    <w:p w:rsidR="00113FCF" w:rsidRPr="00AE0A4A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zgłaszania uwag oceniających miejsce praktyki pod względem uzyskanych efektów uczenia się oraz opieki ze strony zakładu pracy.</w:t>
      </w:r>
    </w:p>
    <w:p w:rsidR="00113FCF" w:rsidRPr="00AE0A4A" w:rsidRDefault="00113FCF" w:rsidP="00113FCF">
      <w:pPr>
        <w:numPr>
          <w:ilvl w:val="0"/>
          <w:numId w:val="11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Student odbywający praktykę jest zobowiązany do:</w:t>
      </w:r>
    </w:p>
    <w:p w:rsidR="00113FCF" w:rsidRPr="00D66F78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dopełnienia wszelkich formalno</w:t>
      </w:r>
      <w:r w:rsidR="002C59D1">
        <w:rPr>
          <w:rFonts w:ascii="Arial" w:hAnsi="Arial" w:cs="Arial"/>
        </w:rPr>
        <w:t>ści przed rozpoczęciem praktyki;</w:t>
      </w:r>
    </w:p>
    <w:p w:rsidR="00113FCF" w:rsidRPr="00D66F78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zawarcia umowy ubezpieczenia od następstw nieszczęśli</w:t>
      </w:r>
      <w:r w:rsidR="002C59D1">
        <w:rPr>
          <w:rFonts w:ascii="Arial" w:hAnsi="Arial" w:cs="Arial"/>
        </w:rPr>
        <w:t>wych wypadków na okres praktyki;</w:t>
      </w:r>
    </w:p>
    <w:p w:rsidR="00113FCF" w:rsidRPr="00D66F78" w:rsidRDefault="002C59D1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wykonania badań lekarskich</w:t>
      </w:r>
      <w:r w:rsidR="00113FCF" w:rsidRPr="00D66F78">
        <w:rPr>
          <w:rFonts w:ascii="Arial" w:hAnsi="Arial" w:cs="Arial"/>
        </w:rPr>
        <w:t xml:space="preserve"> wymag</w:t>
      </w:r>
      <w:r>
        <w:rPr>
          <w:rFonts w:ascii="Arial" w:hAnsi="Arial" w:cs="Arial"/>
        </w:rPr>
        <w:t>anych przez zakład pracy;</w:t>
      </w:r>
    </w:p>
    <w:p w:rsidR="00113FCF" w:rsidRPr="00D66F78" w:rsidRDefault="002C59D1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odbywania</w:t>
      </w:r>
      <w:r w:rsidR="00113FCF" w:rsidRPr="00D66F78">
        <w:rPr>
          <w:rFonts w:ascii="Arial" w:hAnsi="Arial" w:cs="Arial"/>
        </w:rPr>
        <w:t xml:space="preserve"> praktyki zawodowej w terminie ustalonym w umowie, według ramowego programu praktyki or</w:t>
      </w:r>
      <w:r>
        <w:rPr>
          <w:rFonts w:ascii="Arial" w:hAnsi="Arial" w:cs="Arial"/>
        </w:rPr>
        <w:t>az zakładowego regulaminu pracy;</w:t>
      </w:r>
    </w:p>
    <w:p w:rsidR="00113FCF" w:rsidRPr="00D66F78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prowadzen</w:t>
      </w:r>
      <w:r w:rsidR="002C59D1">
        <w:rPr>
          <w:rFonts w:ascii="Arial" w:hAnsi="Arial" w:cs="Arial"/>
        </w:rPr>
        <w:t>ia na bieżąco dziennika praktyk;</w:t>
      </w:r>
    </w:p>
    <w:p w:rsidR="00113FCF" w:rsidRPr="00D66F78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 xml:space="preserve">wykonywania czynności zlecanych przez upoważnionego </w:t>
      </w:r>
      <w:r w:rsidR="002C59D1">
        <w:rPr>
          <w:rFonts w:ascii="Arial" w:hAnsi="Arial" w:cs="Arial"/>
        </w:rPr>
        <w:t>pracownika zakładu pracy;</w:t>
      </w:r>
    </w:p>
    <w:p w:rsidR="00113FCF" w:rsidRPr="00D66F78" w:rsidRDefault="002C59D1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ponoszenia</w:t>
      </w:r>
      <w:r w:rsidR="00113FCF" w:rsidRPr="00D66F78">
        <w:rPr>
          <w:rFonts w:ascii="Arial" w:hAnsi="Arial" w:cs="Arial"/>
        </w:rPr>
        <w:t xml:space="preserve"> kosztów dojazdu do zakładu pracy i zakwaterowania, jeżeli tego wymaga</w:t>
      </w:r>
      <w:r>
        <w:rPr>
          <w:rFonts w:ascii="Arial" w:hAnsi="Arial" w:cs="Arial"/>
        </w:rPr>
        <w:t xml:space="preserve"> strona przyjmująca na praktykę;</w:t>
      </w:r>
    </w:p>
    <w:p w:rsidR="00113FCF" w:rsidRPr="00D66F78" w:rsidRDefault="00113FCF" w:rsidP="00113FCF">
      <w:pPr>
        <w:numPr>
          <w:ilvl w:val="1"/>
          <w:numId w:val="11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przestrzegania regulaminu zakładu pracy.</w:t>
      </w:r>
    </w:p>
    <w:p w:rsidR="009C1697" w:rsidRDefault="009C1697" w:rsidP="00113FCF">
      <w:pPr>
        <w:pStyle w:val="Nagwek2"/>
        <w:spacing w:after="0" w:line="276" w:lineRule="auto"/>
      </w:pPr>
    </w:p>
    <w:p w:rsidR="00113FCF" w:rsidRPr="00D66F78" w:rsidRDefault="00113FCF" w:rsidP="00113FCF">
      <w:pPr>
        <w:pStyle w:val="Nagwek2"/>
        <w:spacing w:after="0" w:line="276" w:lineRule="auto"/>
      </w:pPr>
      <w:r w:rsidRPr="00D66F78">
        <w:t>§ 5</w:t>
      </w:r>
    </w:p>
    <w:p w:rsidR="00113FCF" w:rsidRPr="00D66F78" w:rsidRDefault="00113FCF" w:rsidP="00113FCF">
      <w:pPr>
        <w:numPr>
          <w:ilvl w:val="0"/>
          <w:numId w:val="12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Warunkiem zaliczenia praktyki jest:</w:t>
      </w:r>
    </w:p>
    <w:p w:rsidR="00113FCF" w:rsidRPr="00D66F78" w:rsidRDefault="00113FCF" w:rsidP="00113FCF">
      <w:pPr>
        <w:numPr>
          <w:ilvl w:val="1"/>
          <w:numId w:val="12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odbycie praktyki w wyznaczonym terminie,</w:t>
      </w:r>
    </w:p>
    <w:p w:rsidR="00113FCF" w:rsidRPr="00D66F78" w:rsidRDefault="00113FCF" w:rsidP="00113FCF">
      <w:pPr>
        <w:numPr>
          <w:ilvl w:val="1"/>
          <w:numId w:val="12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prawidłowe prowadzenie dziennika praktyk,</w:t>
      </w:r>
    </w:p>
    <w:p w:rsidR="00113FCF" w:rsidRPr="00D66F78" w:rsidRDefault="00113FCF" w:rsidP="00113FCF">
      <w:pPr>
        <w:numPr>
          <w:ilvl w:val="1"/>
          <w:numId w:val="12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pozytywna opinia i ocena zakładu pracy,</w:t>
      </w:r>
    </w:p>
    <w:p w:rsidR="00113FCF" w:rsidRPr="00D66F78" w:rsidRDefault="00113FCF" w:rsidP="00113FCF">
      <w:pPr>
        <w:numPr>
          <w:ilvl w:val="1"/>
          <w:numId w:val="12"/>
        </w:numPr>
        <w:spacing w:after="0"/>
        <w:ind w:hanging="257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końcowe zaliczenie praktyki w formie przewidzianej w programie studiów.</w:t>
      </w:r>
    </w:p>
    <w:p w:rsidR="00113FCF" w:rsidRPr="00D66F78" w:rsidRDefault="00113FCF" w:rsidP="00113FCF">
      <w:pPr>
        <w:numPr>
          <w:ilvl w:val="0"/>
          <w:numId w:val="12"/>
        </w:numPr>
        <w:spacing w:after="0"/>
        <w:ind w:hanging="245"/>
        <w:jc w:val="both"/>
        <w:rPr>
          <w:rFonts w:ascii="Arial" w:hAnsi="Arial" w:cs="Arial"/>
        </w:rPr>
      </w:pPr>
      <w:r w:rsidRPr="00D66F78">
        <w:rPr>
          <w:rFonts w:ascii="Arial" w:hAnsi="Arial" w:cs="Arial"/>
        </w:rPr>
        <w:t>Zaliczenia praktyki dokonuje koordynator studenckich praktyk zawodowych lub wyznaczony przez dziekana nauczyciel akademicki.</w:t>
      </w:r>
    </w:p>
    <w:p w:rsidR="00113FCF" w:rsidRPr="00AE0A4A" w:rsidRDefault="00113FCF" w:rsidP="00113FCF">
      <w:pPr>
        <w:pStyle w:val="Nagwek2"/>
        <w:spacing w:after="0" w:line="276" w:lineRule="auto"/>
      </w:pPr>
      <w:r w:rsidRPr="00AE0A4A">
        <w:t>§ 6</w:t>
      </w:r>
    </w:p>
    <w:p w:rsidR="00892D5C" w:rsidRPr="00AE0A4A" w:rsidRDefault="00113FCF" w:rsidP="00113FCF">
      <w:pPr>
        <w:numPr>
          <w:ilvl w:val="0"/>
          <w:numId w:val="13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 xml:space="preserve">Zgodnie z </w:t>
      </w:r>
      <w:r w:rsidR="00892D5C" w:rsidRPr="00AE0A4A">
        <w:rPr>
          <w:rFonts w:ascii="Arial" w:hAnsi="Arial" w:cs="Arial"/>
        </w:rPr>
        <w:t xml:space="preserve">ustawą z dnia 20 lipca 2018 r. </w:t>
      </w:r>
      <w:r w:rsidR="00892D5C" w:rsidRPr="00C06FF6">
        <w:rPr>
          <w:rFonts w:ascii="Arial" w:hAnsi="Arial" w:cs="Arial"/>
        </w:rPr>
        <w:t>Prawo szkolnictwie wyższym i nauce</w:t>
      </w:r>
      <w:r w:rsidRPr="00AE0A4A">
        <w:rPr>
          <w:rFonts w:ascii="Arial" w:hAnsi="Arial" w:cs="Arial"/>
        </w:rPr>
        <w:t xml:space="preserve">, student może ubiegać się </w:t>
      </w:r>
      <w:r w:rsidR="00892D5C" w:rsidRPr="00AE0A4A">
        <w:rPr>
          <w:rFonts w:ascii="Arial" w:hAnsi="Arial" w:cs="Arial"/>
        </w:rPr>
        <w:t>o zaliczenie na poczet praktyki zawodowej czynności wykonywanych przez niego w ramach zatrudnienia, stażu lub wolontariatu, jeżeli umożliwiły one uzyskanie efektów uczenia się określonych w programie studiów dla praktyk zawodowych.</w:t>
      </w:r>
    </w:p>
    <w:p w:rsidR="00113FCF" w:rsidRPr="00AE0A4A" w:rsidRDefault="00892D5C" w:rsidP="00113FCF">
      <w:pPr>
        <w:numPr>
          <w:ilvl w:val="0"/>
          <w:numId w:val="13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 xml:space="preserve">Zaliczenie, o którym mowa w ust. 1, </w:t>
      </w:r>
      <w:r w:rsidR="00113FCF" w:rsidRPr="00AE0A4A">
        <w:rPr>
          <w:rFonts w:ascii="Arial" w:hAnsi="Arial" w:cs="Arial"/>
        </w:rPr>
        <w:t xml:space="preserve">następuje na pisemny wniosek studenta składany do </w:t>
      </w:r>
      <w:r w:rsidRPr="00AE0A4A">
        <w:rPr>
          <w:rFonts w:ascii="Arial" w:hAnsi="Arial" w:cs="Arial"/>
        </w:rPr>
        <w:t>pro</w:t>
      </w:r>
      <w:r w:rsidR="00113FCF" w:rsidRPr="00AE0A4A">
        <w:rPr>
          <w:rFonts w:ascii="Arial" w:hAnsi="Arial" w:cs="Arial"/>
        </w:rPr>
        <w:t>dziekana</w:t>
      </w:r>
      <w:r w:rsidRPr="00AE0A4A">
        <w:rPr>
          <w:rFonts w:ascii="Arial" w:hAnsi="Arial" w:cs="Arial"/>
        </w:rPr>
        <w:t xml:space="preserve"> ds. studiów,</w:t>
      </w:r>
      <w:r w:rsidR="00113FCF" w:rsidRPr="00AE0A4A">
        <w:rPr>
          <w:rFonts w:ascii="Arial" w:hAnsi="Arial" w:cs="Arial"/>
        </w:rPr>
        <w:t xml:space="preserve"> nie później niż w ciągu 30 dni od rozpoczęcia semestru, którego decyzja dotyczy.</w:t>
      </w:r>
    </w:p>
    <w:p w:rsidR="00113FCF" w:rsidRPr="00AE0A4A" w:rsidRDefault="00113FCF" w:rsidP="00113FCF">
      <w:pPr>
        <w:numPr>
          <w:ilvl w:val="0"/>
          <w:numId w:val="13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 xml:space="preserve">Do wniosku, o którym mowa w ust. </w:t>
      </w:r>
      <w:r w:rsidR="00892D5C" w:rsidRPr="00AE0A4A">
        <w:rPr>
          <w:rFonts w:ascii="Arial" w:hAnsi="Arial" w:cs="Arial"/>
        </w:rPr>
        <w:t>2</w:t>
      </w:r>
      <w:r w:rsidRPr="00AE0A4A">
        <w:rPr>
          <w:rFonts w:ascii="Arial" w:hAnsi="Arial" w:cs="Arial"/>
        </w:rPr>
        <w:t>, student dołącza zaświadczenie z zakładu pracy lub innej instytucji zatrudniającej, zawierające informacje o okresie zatrudnienia, zajmowanym stanowisku i zakresie powierzonych zadań</w:t>
      </w:r>
      <w:r w:rsidR="00892D5C" w:rsidRPr="00AE0A4A">
        <w:rPr>
          <w:rFonts w:ascii="Arial" w:hAnsi="Arial" w:cs="Arial"/>
        </w:rPr>
        <w:t xml:space="preserve"> oraz </w:t>
      </w:r>
      <w:r w:rsidRPr="00AE0A4A">
        <w:rPr>
          <w:rFonts w:ascii="Arial" w:hAnsi="Arial" w:cs="Arial"/>
        </w:rPr>
        <w:t>szczegółowy opis wykonywanych prac.</w:t>
      </w:r>
    </w:p>
    <w:p w:rsidR="00113FCF" w:rsidRPr="00AE0A4A" w:rsidRDefault="00113FCF" w:rsidP="00113FCF">
      <w:pPr>
        <w:numPr>
          <w:ilvl w:val="0"/>
          <w:numId w:val="13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>Decyzję</w:t>
      </w:r>
      <w:r w:rsidR="00892D5C" w:rsidRPr="00AE0A4A">
        <w:rPr>
          <w:rFonts w:ascii="Arial" w:hAnsi="Arial" w:cs="Arial"/>
        </w:rPr>
        <w:t xml:space="preserve">, w sprawie o której mowa w ust. 1, </w:t>
      </w:r>
      <w:r w:rsidRPr="00AE0A4A">
        <w:rPr>
          <w:rFonts w:ascii="Arial" w:hAnsi="Arial" w:cs="Arial"/>
        </w:rPr>
        <w:t xml:space="preserve">podejmuje </w:t>
      </w:r>
      <w:r w:rsidR="00892D5C" w:rsidRPr="00AE0A4A">
        <w:rPr>
          <w:rFonts w:ascii="Arial" w:hAnsi="Arial" w:cs="Arial"/>
        </w:rPr>
        <w:t>pro</w:t>
      </w:r>
      <w:r w:rsidRPr="00AE0A4A">
        <w:rPr>
          <w:rFonts w:ascii="Arial" w:hAnsi="Arial" w:cs="Arial"/>
        </w:rPr>
        <w:t>dziekan</w:t>
      </w:r>
      <w:r w:rsidR="00892D5C" w:rsidRPr="00AE0A4A">
        <w:rPr>
          <w:rFonts w:ascii="Arial" w:hAnsi="Arial" w:cs="Arial"/>
        </w:rPr>
        <w:t xml:space="preserve"> ds. studiów</w:t>
      </w:r>
      <w:r w:rsidRPr="00AE0A4A">
        <w:rPr>
          <w:rFonts w:ascii="Arial" w:hAnsi="Arial" w:cs="Arial"/>
        </w:rPr>
        <w:t>, po zasięgnięciu opinii koordynatora studenckich praktyk zawodowych.</w:t>
      </w:r>
    </w:p>
    <w:p w:rsidR="00113FCF" w:rsidRPr="00AE0A4A" w:rsidRDefault="00113FCF" w:rsidP="00113FCF">
      <w:pPr>
        <w:numPr>
          <w:ilvl w:val="0"/>
          <w:numId w:val="13"/>
        </w:numPr>
        <w:spacing w:after="0"/>
        <w:ind w:hanging="245"/>
        <w:jc w:val="both"/>
        <w:rPr>
          <w:rFonts w:ascii="Arial" w:hAnsi="Arial" w:cs="Arial"/>
        </w:rPr>
      </w:pPr>
      <w:r w:rsidRPr="00AE0A4A">
        <w:rPr>
          <w:rFonts w:ascii="Arial" w:hAnsi="Arial" w:cs="Arial"/>
        </w:rPr>
        <w:t xml:space="preserve">Od decyzji </w:t>
      </w:r>
      <w:r w:rsidR="00892D5C" w:rsidRPr="00AE0A4A">
        <w:rPr>
          <w:rFonts w:ascii="Arial" w:hAnsi="Arial" w:cs="Arial"/>
        </w:rPr>
        <w:t>pro</w:t>
      </w:r>
      <w:r w:rsidRPr="00AE0A4A">
        <w:rPr>
          <w:rFonts w:ascii="Arial" w:hAnsi="Arial" w:cs="Arial"/>
        </w:rPr>
        <w:t xml:space="preserve">dziekana </w:t>
      </w:r>
      <w:r w:rsidR="00892D5C" w:rsidRPr="00AE0A4A">
        <w:rPr>
          <w:rFonts w:ascii="Arial" w:hAnsi="Arial" w:cs="Arial"/>
        </w:rPr>
        <w:t xml:space="preserve">ds. studiów </w:t>
      </w:r>
      <w:r w:rsidRPr="00AE0A4A">
        <w:rPr>
          <w:rFonts w:ascii="Arial" w:hAnsi="Arial" w:cs="Arial"/>
        </w:rPr>
        <w:t xml:space="preserve">przysługuje odwołanie do </w:t>
      </w:r>
      <w:r w:rsidR="00892D5C" w:rsidRPr="00AE0A4A">
        <w:rPr>
          <w:rFonts w:ascii="Arial" w:hAnsi="Arial" w:cs="Arial"/>
        </w:rPr>
        <w:t>Prorektora ds. Studiów</w:t>
      </w:r>
      <w:r w:rsidRPr="00AE0A4A">
        <w:rPr>
          <w:rFonts w:ascii="Arial" w:hAnsi="Arial" w:cs="Arial"/>
        </w:rPr>
        <w:t xml:space="preserve"> w terminie 14 dni od dnia otrzymania decyzji.</w:t>
      </w:r>
      <w:bookmarkStart w:id="0" w:name="_GoBack"/>
      <w:bookmarkEnd w:id="0"/>
    </w:p>
    <w:sectPr w:rsidR="00113FCF" w:rsidRPr="00AE0A4A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C8" w:rsidRDefault="001913C8" w:rsidP="005F6D39">
      <w:pPr>
        <w:spacing w:after="0" w:line="240" w:lineRule="auto"/>
      </w:pPr>
      <w:r>
        <w:separator/>
      </w:r>
    </w:p>
  </w:endnote>
  <w:endnote w:type="continuationSeparator" w:id="0">
    <w:p w:rsidR="001913C8" w:rsidRDefault="001913C8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C8" w:rsidRDefault="001913C8" w:rsidP="005F6D39">
      <w:pPr>
        <w:spacing w:after="0" w:line="240" w:lineRule="auto"/>
      </w:pPr>
      <w:r>
        <w:separator/>
      </w:r>
    </w:p>
  </w:footnote>
  <w:footnote w:type="continuationSeparator" w:id="0">
    <w:p w:rsidR="001913C8" w:rsidRDefault="001913C8" w:rsidP="005F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82C25"/>
    <w:rsid w:val="001913C8"/>
    <w:rsid w:val="00197ACA"/>
    <w:rsid w:val="001B484B"/>
    <w:rsid w:val="001B4A9E"/>
    <w:rsid w:val="001D16DC"/>
    <w:rsid w:val="001E074D"/>
    <w:rsid w:val="00263D4A"/>
    <w:rsid w:val="0027159B"/>
    <w:rsid w:val="00281343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32F"/>
    <w:rsid w:val="00335094"/>
    <w:rsid w:val="00341F22"/>
    <w:rsid w:val="00350CEA"/>
    <w:rsid w:val="003517CC"/>
    <w:rsid w:val="00352EE5"/>
    <w:rsid w:val="00352F2F"/>
    <w:rsid w:val="00356005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503F"/>
    <w:rsid w:val="009D3A26"/>
    <w:rsid w:val="00A01B3A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CF3CB9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13C02-7A16-4D16-A4CE-C6D3AA02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Teresa Siatkowska</cp:lastModifiedBy>
  <cp:revision>52</cp:revision>
  <cp:lastPrinted>2017-02-20T07:53:00Z</cp:lastPrinted>
  <dcterms:created xsi:type="dcterms:W3CDTF">2023-02-06T10:41:00Z</dcterms:created>
  <dcterms:modified xsi:type="dcterms:W3CDTF">2023-03-08T07:23:00Z</dcterms:modified>
</cp:coreProperties>
</file>